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7088"/>
          <w:tab w:val="right" w:pos="9781"/>
        </w:tabs>
        <w:rPr>
          <w:rFonts w:hint="default" w:cs="Arial" w:eastAsiaTheme="minorEastAsia"/>
          <w:b w:val="0"/>
          <w:bCs/>
          <w:sz w:val="22"/>
          <w:lang w:val="en-US" w:eastAsia="zh-CN"/>
        </w:rPr>
      </w:pPr>
      <w:r>
        <w:rPr>
          <w:rFonts w:cs="Arial"/>
          <w:bCs/>
          <w:sz w:val="22"/>
          <w:szCs w:val="22"/>
        </w:rPr>
        <w:t xml:space="preserve">3GPP </w:t>
      </w:r>
      <w:bookmarkStart w:id="0" w:name="OLE_LINK50"/>
      <w:bookmarkStart w:id="1" w:name="OLE_LINK52"/>
      <w:bookmarkStart w:id="2" w:name="OLE_LINK51"/>
      <w:r>
        <w:rPr>
          <w:rFonts w:cs="Arial"/>
          <w:bCs/>
          <w:sz w:val="22"/>
          <w:szCs w:val="22"/>
        </w:rPr>
        <w:t>TSG</w:t>
      </w:r>
      <w:r>
        <w:rPr>
          <w:rFonts w:hint="eastAsia" w:cs="Arial"/>
          <w:bCs/>
          <w:sz w:val="22"/>
          <w:szCs w:val="22"/>
          <w:lang w:val="en-US" w:eastAsia="zh-CN"/>
        </w:rPr>
        <w:t xml:space="preserve"> </w:t>
      </w:r>
      <w:r>
        <w:rPr>
          <w:rFonts w:cs="Arial"/>
          <w:bCs/>
          <w:sz w:val="22"/>
          <w:szCs w:val="22"/>
        </w:rPr>
        <w:t>WG SA2</w:t>
      </w:r>
      <w:bookmarkEnd w:id="0"/>
      <w:bookmarkEnd w:id="1"/>
      <w:bookmarkEnd w:id="2"/>
      <w:r>
        <w:rPr>
          <w:rFonts w:cs="Arial"/>
          <w:bCs/>
          <w:sz w:val="22"/>
          <w:szCs w:val="22"/>
        </w:rPr>
        <w:t xml:space="preserve"> Meeting #16</w:t>
      </w:r>
      <w:r>
        <w:rPr>
          <w:rFonts w:hint="eastAsia" w:cs="Arial"/>
          <w:bCs/>
          <w:sz w:val="22"/>
          <w:szCs w:val="22"/>
          <w:lang w:val="en-US" w:eastAsia="zh-CN"/>
        </w:rPr>
        <w:t>2</w:t>
      </w:r>
      <w:r>
        <w:rPr>
          <w:rFonts w:cs="Arial"/>
          <w:bCs/>
          <w:sz w:val="22"/>
          <w:szCs w:val="22"/>
        </w:rPr>
        <w:tab/>
      </w:r>
      <w:r>
        <w:rPr>
          <w:rFonts w:cs="Arial"/>
          <w:bCs/>
          <w:sz w:val="22"/>
          <w:szCs w:val="22"/>
        </w:rPr>
        <w:t xml:space="preserve"> </w:t>
      </w:r>
      <w:r>
        <w:rPr>
          <w:rFonts w:cs="Arial"/>
          <w:bCs/>
          <w:sz w:val="22"/>
          <w:szCs w:val="22"/>
        </w:rPr>
        <w:tab/>
      </w:r>
      <w:r>
        <w:rPr>
          <w:rFonts w:hint="eastAsia" w:cs="Arial"/>
          <w:bCs/>
          <w:sz w:val="22"/>
          <w:szCs w:val="22"/>
        </w:rPr>
        <w:t>S2-2404767</w:t>
      </w:r>
      <w:bookmarkStart w:id="12" w:name="_GoBack"/>
      <w:bookmarkEnd w:id="12"/>
    </w:p>
    <w:p>
      <w:pPr>
        <w:pStyle w:val="34"/>
        <w:rPr>
          <w:sz w:val="22"/>
          <w:szCs w:val="22"/>
        </w:rPr>
      </w:pPr>
      <w:r>
        <w:rPr>
          <w:rFonts w:hint="default" w:ascii="Arial" w:hAnsi="Arial" w:eastAsia="宋体" w:cs="Arial"/>
          <w:b/>
          <w:bCs/>
          <w:sz w:val="24"/>
          <w:szCs w:val="24"/>
          <w:lang w:val="en-US" w:eastAsia="zh-CN"/>
        </w:rPr>
        <w:t>April 15 – 19, 2024, Changsha, China</w:t>
      </w:r>
    </w:p>
    <w:p>
      <w:pPr>
        <w:rPr>
          <w:rFonts w:ascii="Arial" w:hAnsi="Arial" w:cs="Arial"/>
        </w:rPr>
      </w:pPr>
    </w:p>
    <w:p>
      <w:pPr>
        <w:spacing w:after="60"/>
        <w:ind w:left="1985" w:hanging="1985"/>
        <w:rPr>
          <w:rFonts w:hint="default" w:ascii="Arial" w:hAnsi="Arial" w:cs="Arial" w:eastAsiaTheme="minorEastAsia"/>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val="en-US" w:eastAsia="zh-CN"/>
        </w:rPr>
        <w:t>[draft]</w:t>
      </w:r>
      <w:r>
        <w:rPr>
          <w:rFonts w:ascii="Arial" w:hAnsi="Arial" w:cs="Arial"/>
          <w:b/>
          <w:sz w:val="22"/>
          <w:szCs w:val="22"/>
        </w:rPr>
        <w:t xml:space="preserve">LS on </w:t>
      </w:r>
      <w:r>
        <w:rPr>
          <w:rFonts w:hint="eastAsia" w:ascii="Arial" w:hAnsi="Arial" w:cs="Arial"/>
          <w:b/>
          <w:sz w:val="22"/>
          <w:szCs w:val="22"/>
          <w:lang w:val="en-US" w:eastAsia="zh-CN"/>
        </w:rPr>
        <w:t>LI for IMS service in UE-sat-UE communication scenario</w:t>
      </w:r>
    </w:p>
    <w:p>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r>
    </w:p>
    <w:bookmarkEnd w:id="3"/>
    <w:bookmarkEnd w:id="4"/>
    <w:p>
      <w:pPr>
        <w:spacing w:after="60"/>
        <w:ind w:left="1985" w:hanging="1985"/>
        <w:rPr>
          <w:rFonts w:hint="eastAsia" w:ascii="Arial" w:hAnsi="Arial" w:cs="Arial" w:eastAsiaTheme="minorEastAsia"/>
          <w:b/>
          <w:bCs/>
          <w:sz w:val="22"/>
          <w:szCs w:val="22"/>
          <w:lang w:eastAsia="zh-CN"/>
        </w:rPr>
      </w:pPr>
      <w:bookmarkStart w:id="5" w:name="OLE_LINK59"/>
      <w:bookmarkStart w:id="6" w:name="OLE_LINK61"/>
      <w:bookmarkStart w:id="7" w:name="OLE_LINK60"/>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Release 1</w:t>
      </w:r>
      <w:r>
        <w:rPr>
          <w:rFonts w:hint="eastAsia" w:ascii="Arial" w:hAnsi="Arial" w:cs="Arial"/>
          <w:b/>
          <w:bCs/>
          <w:sz w:val="22"/>
          <w:szCs w:val="22"/>
          <w:lang w:val="en-US" w:eastAsia="zh-CN"/>
        </w:rPr>
        <w:t>9</w:t>
      </w:r>
    </w:p>
    <w:bookmarkEnd w:id="5"/>
    <w:bookmarkEnd w:id="6"/>
    <w:bookmarkEnd w:id="7"/>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FS_SAT_ARCH_Ph3</w:t>
      </w:r>
    </w:p>
    <w:p>
      <w:pPr>
        <w:spacing w:after="60"/>
        <w:ind w:left="1985" w:hanging="1985"/>
        <w:rPr>
          <w:rFonts w:ascii="Arial" w:hAnsi="Arial" w:cs="Arial"/>
          <w:b/>
          <w:sz w:val="22"/>
          <w:szCs w:val="22"/>
        </w:rPr>
      </w:pPr>
    </w:p>
    <w:p>
      <w:pPr>
        <w:spacing w:after="60"/>
        <w:ind w:left="1985" w:hanging="1985"/>
        <w:rPr>
          <w:rFonts w:hint="eastAsia" w:ascii="Arial" w:hAnsi="Arial" w:cs="Arial" w:eastAsiaTheme="minorEastAsia"/>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cs="Arial"/>
          <w:b/>
          <w:sz w:val="22"/>
          <w:szCs w:val="22"/>
          <w:lang w:val="en-US" w:eastAsia="zh-CN"/>
        </w:rPr>
        <w:t xml:space="preserve">China Mobile (will be </w:t>
      </w:r>
      <w:r>
        <w:rPr>
          <w:rFonts w:ascii="Arial" w:hAnsi="Arial" w:cs="Arial"/>
          <w:b/>
          <w:sz w:val="22"/>
          <w:szCs w:val="22"/>
        </w:rPr>
        <w:t>SA2</w:t>
      </w:r>
      <w:r>
        <w:rPr>
          <w:rFonts w:hint="eastAsia" w:ascii="Arial" w:hAnsi="Arial" w:cs="Arial"/>
          <w:b/>
          <w:sz w:val="22"/>
          <w:szCs w:val="22"/>
          <w:lang w:val="en-US" w:eastAsia="zh-CN"/>
        </w:rPr>
        <w:t>)</w:t>
      </w:r>
    </w:p>
    <w:p>
      <w:pPr>
        <w:spacing w:after="60"/>
        <w:ind w:left="1985" w:hanging="1985"/>
        <w:rPr>
          <w:rFonts w:hint="default" w:ascii="Arial" w:hAnsi="Arial" w:cs="Arial" w:eastAsiaTheme="minorEastAsia"/>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hAnsi="Arial" w:cs="Arial"/>
          <w:b/>
          <w:bCs/>
          <w:sz w:val="22"/>
          <w:szCs w:val="22"/>
        </w:rPr>
        <w:t>SA</w:t>
      </w:r>
      <w:r>
        <w:rPr>
          <w:rFonts w:hint="eastAsia" w:ascii="Arial" w:hAnsi="Arial" w:cs="Arial"/>
          <w:b/>
          <w:bCs/>
          <w:sz w:val="22"/>
          <w:szCs w:val="22"/>
          <w:lang w:val="en-US" w:eastAsia="zh-CN"/>
        </w:rPr>
        <w:t>3-LI</w:t>
      </w:r>
    </w:p>
    <w:p>
      <w:pPr>
        <w:spacing w:after="60"/>
        <w:ind w:left="1985" w:hanging="1985"/>
        <w:rPr>
          <w:rFonts w:hint="default" w:ascii="Arial" w:hAnsi="Arial" w:cs="Arial" w:eastAsiaTheme="minorEastAsia"/>
          <w:b/>
          <w:bCs/>
          <w:sz w:val="22"/>
          <w:szCs w:val="22"/>
          <w:lang w:val="en-US" w:eastAsia="zh-CN"/>
        </w:rPr>
      </w:pPr>
      <w:bookmarkStart w:id="8" w:name="OLE_LINK46"/>
      <w:bookmarkStart w:id="9" w:name="OLE_LINK45"/>
      <w:r>
        <w:rPr>
          <w:rFonts w:ascii="Arial" w:hAnsi="Arial" w:cs="Arial"/>
          <w:b/>
          <w:sz w:val="22"/>
          <w:szCs w:val="22"/>
        </w:rPr>
        <w:t>Cc:</w:t>
      </w:r>
      <w:r>
        <w:rPr>
          <w:rFonts w:ascii="Arial" w:hAnsi="Arial" w:cs="Arial"/>
          <w:b/>
          <w:bCs/>
          <w:sz w:val="22"/>
          <w:szCs w:val="22"/>
        </w:rPr>
        <w:tab/>
      </w:r>
      <w:r>
        <w:rPr>
          <w:rFonts w:hint="eastAsia" w:ascii="Arial" w:hAnsi="Arial" w:cs="Arial"/>
          <w:b/>
          <w:bCs/>
          <w:sz w:val="22"/>
          <w:szCs w:val="22"/>
          <w:lang w:val="en-US" w:eastAsia="zh-CN"/>
        </w:rPr>
        <w:t>SA3</w:t>
      </w:r>
    </w:p>
    <w:bookmarkEnd w:id="8"/>
    <w:bookmarkEnd w:id="9"/>
    <w:p>
      <w:pPr>
        <w:spacing w:after="60"/>
        <w:ind w:left="1985" w:hanging="1985"/>
        <w:rPr>
          <w:rFonts w:ascii="Arial" w:hAnsi="Arial" w:cs="Arial"/>
          <w:bCs/>
        </w:rPr>
      </w:pPr>
    </w:p>
    <w:p>
      <w:pPr>
        <w:spacing w:after="60"/>
        <w:ind w:left="1985" w:hanging="1985"/>
        <w:rPr>
          <w:rFonts w:hint="default" w:ascii="Arial" w:hAnsi="Arial" w:cs="Arial"/>
          <w:b/>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hAnsi="Arial" w:cs="Arial"/>
          <w:b/>
          <w:bCs/>
          <w:sz w:val="22"/>
          <w:szCs w:val="22"/>
        </w:rPr>
        <w:tab/>
      </w:r>
      <w:r>
        <w:rPr>
          <w:rFonts w:hint="eastAsia" w:ascii="Arial" w:hAnsi="Arial" w:cs="Arial"/>
          <w:b/>
          <w:sz w:val="22"/>
          <w:szCs w:val="22"/>
          <w:lang w:val="en-US" w:eastAsia="zh-CN"/>
        </w:rPr>
        <w:t>Yi Jiang</w:t>
      </w:r>
    </w:p>
    <w:p>
      <w:pPr>
        <w:spacing w:after="60"/>
        <w:ind w:left="1985" w:firstLine="220" w:firstLineChars="100"/>
        <w:rPr>
          <w:rFonts w:hint="eastAsia" w:ascii="Arial" w:hAnsi="Arial" w:cs="Arial"/>
          <w:b/>
          <w:sz w:val="22"/>
          <w:szCs w:val="22"/>
          <w:lang w:val="en-US" w:eastAsia="zh-CN"/>
        </w:rPr>
      </w:pPr>
      <w:r>
        <w:rPr>
          <w:rFonts w:hint="eastAsia" w:ascii="Arial" w:hAnsi="Arial" w:cs="Arial"/>
          <w:b/>
          <w:sz w:val="22"/>
          <w:szCs w:val="22"/>
          <w:lang w:val="en-US" w:eastAsia="zh-CN"/>
        </w:rPr>
        <w:t>jiangyi(at)chinamobile(dot)com</w:t>
      </w:r>
    </w:p>
    <w:p>
      <w:pPr>
        <w:spacing w:after="60"/>
        <w:ind w:left="1985" w:hanging="1985"/>
        <w:rPr>
          <w:rFonts w:ascii="Arial" w:hAnsi="Arial" w:cs="Arial"/>
          <w:b/>
          <w:bCs/>
          <w:sz w:val="22"/>
          <w:szCs w:val="22"/>
          <w:highlight w:val="green"/>
        </w:rPr>
      </w:pP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5"/>
          <w:rFonts w:ascii="Arial" w:hAnsi="Arial" w:cs="Arial"/>
          <w:b/>
          <w:sz w:val="22"/>
          <w:szCs w:val="22"/>
        </w:rPr>
        <w:t>mailto:3GPPLiaison@etsi.org</w:t>
      </w:r>
      <w:r>
        <w:rPr>
          <w:rStyle w:val="45"/>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sz w:val="22"/>
        </w:rPr>
      </w:pPr>
      <w:r>
        <w:rPr>
          <w:rFonts w:ascii="Arial" w:hAnsi="Arial" w:cs="Arial"/>
          <w:b/>
          <w:sz w:val="22"/>
        </w:rPr>
        <w:t>Attachments:</w:t>
      </w:r>
      <w:r>
        <w:rPr>
          <w:rFonts w:ascii="Arial" w:hAnsi="Arial" w:cs="Arial"/>
          <w:bCs/>
          <w:sz w:val="22"/>
        </w:rPr>
        <w:tab/>
      </w:r>
    </w:p>
    <w:p>
      <w:pPr>
        <w:rPr>
          <w:rFonts w:ascii="Arial" w:hAnsi="Arial" w:cs="Arial"/>
        </w:rPr>
      </w:pPr>
    </w:p>
    <w:p>
      <w:pPr>
        <w:pStyle w:val="2"/>
      </w:pPr>
      <w:r>
        <w:t>1</w:t>
      </w:r>
      <w:r>
        <w:tab/>
      </w:r>
      <w:r>
        <w:t>Overall description</w:t>
      </w:r>
    </w:p>
    <w:p>
      <w:pPr>
        <w:rPr>
          <w:rFonts w:hint="eastAsia" w:eastAsiaTheme="minorEastAsia"/>
          <w:iCs/>
          <w:lang w:val="en-US" w:eastAsia="zh-CN"/>
        </w:rPr>
      </w:pPr>
      <w:r>
        <w:rPr>
          <w:rFonts w:hint="eastAsia"/>
          <w:iCs/>
          <w:lang w:val="en-US" w:eastAsia="zh-CN"/>
        </w:rPr>
        <w:t xml:space="preserve">SA2 is working on the study of R19 FS_SAT_ARCH_Ph3, in which the Key Issue #3 </w:t>
      </w:r>
      <w:r>
        <w:t>Support of UE-satellite-UE communication</w:t>
      </w:r>
      <w:r>
        <w:rPr>
          <w:rFonts w:hint="eastAsia"/>
          <w:lang w:val="en-US" w:eastAsia="zh-CN"/>
        </w:rPr>
        <w:t xml:space="preserve"> </w:t>
      </w:r>
      <w:r>
        <w:rPr>
          <w:rFonts w:hint="eastAsia"/>
          <w:iCs/>
          <w:lang w:val="en-US" w:eastAsia="zh-CN"/>
        </w:rPr>
        <w:t xml:space="preserve">is to study the solution to support </w:t>
      </w:r>
      <w:r>
        <w:t>the communication</w:t>
      </w:r>
      <w:r>
        <w:rPr>
          <w:rFonts w:hint="eastAsia"/>
          <w:lang w:val="en-US" w:eastAsia="zh-CN"/>
        </w:rPr>
        <w:t xml:space="preserve">, including </w:t>
      </w:r>
      <w:r>
        <w:rPr>
          <w:rFonts w:hint="eastAsia" w:eastAsia="等线"/>
        </w:rPr>
        <w:t>IMS voice and video</w:t>
      </w:r>
      <w:r>
        <w:rPr>
          <w:rFonts w:eastAsia="等线"/>
        </w:rPr>
        <w:t xml:space="preserve"> as well as MCPTT</w:t>
      </w:r>
      <w:r>
        <w:rPr>
          <w:rFonts w:hint="eastAsia" w:eastAsia="等线"/>
        </w:rPr>
        <w:t xml:space="preserve"> services</w:t>
      </w:r>
      <w:r>
        <w:rPr>
          <w:rFonts w:hint="eastAsia" w:eastAsia="等线"/>
          <w:lang w:val="en-US" w:eastAsia="zh-CN"/>
        </w:rPr>
        <w:t>,</w:t>
      </w:r>
      <w:r>
        <w:t xml:space="preserve"> between UEs under the coverage of one or more serving satellites without the user plane traffic going through the ground network.</w:t>
      </w:r>
      <w:r>
        <w:rPr>
          <w:rFonts w:hint="eastAsia"/>
          <w:lang w:val="en-US" w:eastAsia="zh-CN"/>
        </w:rPr>
        <w:t xml:space="preserve"> The solution to this KI requires supporting regulatory service requirements, and PLMN country or regional service restrictions.</w:t>
      </w:r>
    </w:p>
    <w:p>
      <w:pPr>
        <w:rPr>
          <w:rFonts w:hint="eastAsia"/>
          <w:iCs/>
          <w:lang w:val="en-US" w:eastAsia="zh-CN"/>
        </w:rPr>
      </w:pPr>
      <w:r>
        <w:rPr>
          <w:rFonts w:hint="eastAsia"/>
          <w:iCs/>
          <w:lang w:val="en-US" w:eastAsia="zh-CN"/>
        </w:rPr>
        <w:t>So far there are 9 solutions having been captured in the corresponding TR 23.700-29, which are generally divided into two categories:</w:t>
      </w:r>
    </w:p>
    <w:p>
      <w:pPr>
        <w:numPr>
          <w:ilvl w:val="0"/>
          <w:numId w:val="5"/>
        </w:numPr>
        <w:rPr>
          <w:rFonts w:hint="default"/>
          <w:iCs/>
          <w:lang w:val="en-US" w:eastAsia="zh-CN"/>
        </w:rPr>
      </w:pPr>
      <w:r>
        <w:rPr>
          <w:rFonts w:hint="eastAsia"/>
          <w:iCs/>
          <w:lang w:val="en-US" w:eastAsia="zh-CN"/>
        </w:rPr>
        <w:t>IMS AGW is on the satellite when the UE-sat-UE communication is used, i.e. solution 32, 33, 41, 42;</w:t>
      </w:r>
    </w:p>
    <w:p>
      <w:pPr>
        <w:numPr>
          <w:ilvl w:val="0"/>
          <w:numId w:val="5"/>
        </w:numPr>
        <w:rPr>
          <w:rFonts w:hint="default"/>
          <w:iCs/>
          <w:lang w:val="en-US" w:eastAsia="zh-CN"/>
        </w:rPr>
      </w:pPr>
      <w:r>
        <w:rPr>
          <w:rFonts w:hint="eastAsia"/>
          <w:iCs/>
          <w:lang w:val="en-US" w:eastAsia="zh-CN"/>
        </w:rPr>
        <w:t>IMS AGW is on the ground, which is bypassed when the UE-sat-UE communication is used, i.e. solution 28, 29, 30, 31, 40.</w:t>
      </w:r>
    </w:p>
    <w:p>
      <w:pPr>
        <w:rPr>
          <w:rFonts w:hint="eastAsia"/>
          <w:iCs/>
          <w:lang w:val="en-US" w:eastAsia="zh-CN"/>
        </w:rPr>
      </w:pPr>
      <w:r>
        <w:rPr>
          <w:rFonts w:hint="eastAsia"/>
          <w:iCs/>
          <w:lang w:val="en-US" w:eastAsia="zh-CN"/>
        </w:rPr>
        <w:t>From SA2 perspective, the two categories of solutions have different requirements and impacts on 3GPP specifications related to Lawful Interception for IMS services. Before SA2 can conclude the solution for KI#3, the impact on Lawful Interception specifications to support UE-sat-UE communication should be discussed and evaluated by SA3.</w:t>
      </w:r>
    </w:p>
    <w:p>
      <w:pPr>
        <w:rPr>
          <w:iCs/>
          <w:lang w:eastAsia="zh-CN"/>
        </w:rPr>
      </w:pPr>
      <w:r>
        <w:rPr>
          <w:rFonts w:hint="eastAsia"/>
          <w:iCs/>
          <w:lang w:val="en-US" w:eastAsia="zh-CN"/>
        </w:rPr>
        <w:t xml:space="preserve">SA2 kindly asks SA3-LI to discuss how to support Lawful Interception for UE-sat-UE communication for both categories above and evaluates the impacts on </w:t>
      </w:r>
      <w:r>
        <w:rPr>
          <w:rFonts w:hint="eastAsia"/>
          <w:lang w:val="en-US" w:eastAsia="zh-CN"/>
        </w:rPr>
        <w:t>LI related specifications, to help SA2 concluding on KI#3 in Rel-19 time frame.</w:t>
      </w:r>
    </w:p>
    <w:p>
      <w:pPr>
        <w:pStyle w:val="2"/>
      </w:pPr>
      <w:r>
        <w:t>2</w:t>
      </w:r>
      <w:r>
        <w:tab/>
      </w:r>
      <w:r>
        <w:t>Actions</w:t>
      </w:r>
    </w:p>
    <w:p>
      <w:pPr>
        <w:spacing w:after="120"/>
        <w:ind w:left="1985" w:hanging="1985"/>
        <w:rPr>
          <w:rFonts w:ascii="Arial" w:hAnsi="Arial" w:cs="Arial"/>
          <w:b/>
        </w:rPr>
      </w:pPr>
      <w:r>
        <w:rPr>
          <w:rFonts w:ascii="Arial" w:hAnsi="Arial" w:cs="Arial"/>
          <w:b/>
        </w:rPr>
        <w:t xml:space="preserve">To SA WG4 </w:t>
      </w:r>
    </w:p>
    <w:p>
      <w:pPr>
        <w:spacing w:after="120"/>
        <w:ind w:left="993" w:hanging="993"/>
        <w:rPr>
          <w:i/>
          <w:iCs/>
        </w:rPr>
      </w:pPr>
      <w:r>
        <w:rPr>
          <w:rFonts w:ascii="Arial" w:hAnsi="Arial" w:cs="Arial"/>
          <w:b/>
        </w:rPr>
        <w:t xml:space="preserve">ACTION: </w:t>
      </w:r>
      <w:r>
        <w:rPr>
          <w:rFonts w:ascii="Arial" w:hAnsi="Arial" w:cs="Arial"/>
          <w:b/>
        </w:rPr>
        <w:tab/>
      </w:r>
      <w:r>
        <w:t>SA2 kindly asks SA</w:t>
      </w:r>
      <w:r>
        <w:rPr>
          <w:rFonts w:hint="eastAsia"/>
          <w:lang w:val="en-US" w:eastAsia="zh-CN"/>
        </w:rPr>
        <w:t>3-LI</w:t>
      </w:r>
      <w:r>
        <w:t xml:space="preserve"> to take the above information into account and </w:t>
      </w:r>
      <w:r>
        <w:rPr>
          <w:rFonts w:hint="eastAsia"/>
          <w:lang w:val="en-US" w:eastAsia="zh-CN"/>
        </w:rPr>
        <w:t>provide</w:t>
      </w:r>
      <w:r>
        <w:t xml:space="preserve"> </w:t>
      </w:r>
      <w:r>
        <w:rPr>
          <w:rFonts w:hint="eastAsia"/>
          <w:lang w:val="en-US" w:eastAsia="zh-CN"/>
        </w:rPr>
        <w:t>feedback on the impacts on LI related specifications</w:t>
      </w:r>
      <w:r>
        <w:t>.</w:t>
      </w:r>
    </w:p>
    <w:p>
      <w:pPr>
        <w:pStyle w:val="2"/>
        <w:rPr>
          <w:szCs w:val="36"/>
        </w:rPr>
      </w:pPr>
      <w:r>
        <w:rPr>
          <w:szCs w:val="36"/>
        </w:rPr>
        <w:t>3</w:t>
      </w:r>
      <w:r>
        <w:rPr>
          <w:szCs w:val="36"/>
        </w:rPr>
        <w:tab/>
      </w:r>
      <w:r>
        <w:rPr>
          <w:szCs w:val="36"/>
        </w:rPr>
        <w:t>Dates of next SA WG2 meetings</w:t>
      </w:r>
    </w:p>
    <w:p>
      <w:bookmarkStart w:id="10" w:name="OLE_LINK54"/>
      <w:bookmarkStart w:id="11" w:name="OLE_LINK53"/>
      <w:r>
        <w:rPr>
          <w:rFonts w:hint="eastAsia"/>
          <w:lang w:eastAsia="zh-CN"/>
        </w:rPr>
        <w:t>SA2</w:t>
      </w:r>
      <w:r>
        <w:t>#163</w:t>
      </w:r>
      <w:r>
        <w:tab/>
      </w:r>
      <w:r>
        <w:t>27</w:t>
      </w:r>
      <w:r>
        <w:rPr>
          <w:vertAlign w:val="superscript"/>
        </w:rPr>
        <w:t>th</w:t>
      </w:r>
      <w:r>
        <w:t xml:space="preserve"> </w:t>
      </w:r>
      <w:r>
        <w:rPr>
          <w:lang w:eastAsia="zh-CN"/>
        </w:rPr>
        <w:t>– 31</w:t>
      </w:r>
      <w:r>
        <w:rPr>
          <w:vertAlign w:val="superscript"/>
          <w:lang w:eastAsia="zh-CN"/>
        </w:rPr>
        <w:t>st</w:t>
      </w:r>
      <w:r>
        <w:rPr>
          <w:lang w:eastAsia="zh-CN"/>
        </w:rPr>
        <w:t xml:space="preserve"> May. 2024</w:t>
      </w:r>
      <w:r>
        <w:tab/>
      </w:r>
      <w:r>
        <w:rPr>
          <w:rFonts w:hint="eastAsia"/>
          <w:lang w:val="en-US" w:eastAsia="zh-CN"/>
        </w:rPr>
        <w:t>jeju</w:t>
      </w:r>
      <w:r>
        <w:t>, Korea</w:t>
      </w:r>
    </w:p>
    <w:p>
      <w:pPr>
        <w:rPr>
          <w:rFonts w:hint="default" w:eastAsiaTheme="minorEastAsia"/>
          <w:lang w:val="en-US" w:eastAsia="zh-CN"/>
        </w:rPr>
      </w:pPr>
      <w:r>
        <w:rPr>
          <w:rFonts w:hint="eastAsia"/>
          <w:lang w:val="en-US" w:eastAsia="zh-CN"/>
        </w:rPr>
        <w:t>SA2#164</w:t>
      </w:r>
      <w:r>
        <w:rPr>
          <w:rFonts w:hint="eastAsia"/>
          <w:lang w:val="en-US" w:eastAsia="zh-CN"/>
        </w:rPr>
        <w:tab/>
      </w:r>
      <w:r>
        <w:rPr>
          <w:rFonts w:hint="eastAsia"/>
          <w:lang w:val="en-US" w:eastAsia="zh-CN"/>
        </w:rPr>
        <w:t>19</w:t>
      </w:r>
      <w:r>
        <w:rPr>
          <w:rFonts w:hint="eastAsia"/>
          <w:vertAlign w:val="superscript"/>
          <w:lang w:val="en-US" w:eastAsia="zh-CN"/>
        </w:rPr>
        <w:t>th</w:t>
      </w:r>
      <w:r>
        <w:rPr>
          <w:rFonts w:hint="eastAsia"/>
          <w:lang w:val="en-US" w:eastAsia="zh-CN"/>
        </w:rPr>
        <w:t xml:space="preserve"> </w:t>
      </w:r>
      <w:r>
        <w:rPr>
          <w:lang w:eastAsia="zh-CN"/>
        </w:rPr>
        <w:t xml:space="preserve">– </w:t>
      </w:r>
      <w:r>
        <w:rPr>
          <w:rFonts w:hint="eastAsia"/>
          <w:lang w:val="en-US" w:eastAsia="zh-CN"/>
        </w:rPr>
        <w:t>23</w:t>
      </w:r>
      <w:r>
        <w:rPr>
          <w:rFonts w:hint="eastAsia"/>
          <w:vertAlign w:val="superscript"/>
          <w:lang w:val="en-US" w:eastAsia="zh-CN"/>
        </w:rPr>
        <w:t>th</w:t>
      </w:r>
      <w:r>
        <w:rPr>
          <w:rFonts w:hint="eastAsia"/>
          <w:lang w:val="en-US" w:eastAsia="zh-CN"/>
        </w:rPr>
        <w:t xml:space="preserve"> Aug. 2024</w:t>
      </w:r>
      <w:r>
        <w:rPr>
          <w:rFonts w:hint="eastAsia"/>
          <w:lang w:val="en-US" w:eastAsia="zh-CN"/>
        </w:rPr>
        <w:tab/>
      </w:r>
      <w:r>
        <w:rPr>
          <w:rFonts w:hint="eastAsia"/>
          <w:lang w:val="en-US" w:eastAsia="zh-CN"/>
        </w:rPr>
        <w:t>Maastricht, NL</w:t>
      </w:r>
    </w:p>
    <w:bookmarkEnd w:id="10"/>
    <w:bookmarkEnd w:id="11"/>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5"/>
      <w:lvlText w:val=""/>
      <w:lvlJc w:val="left"/>
      <w:pPr>
        <w:tabs>
          <w:tab w:val="left" w:pos="0"/>
        </w:tabs>
        <w:ind w:left="1728" w:hanging="288"/>
      </w:pPr>
      <w:rPr>
        <w:rFonts w:hint="default" w:ascii="Monotype Sorts" w:hAnsi="Monotype Sorts"/>
      </w:rPr>
    </w:lvl>
  </w:abstractNum>
  <w:abstractNum w:abstractNumId="1">
    <w:nsid w:val="1D0EEB3C"/>
    <w:multiLevelType w:val="singleLevel"/>
    <w:tmpl w:val="1D0EEB3C"/>
    <w:lvl w:ilvl="0" w:tentative="0">
      <w:start w:val="1"/>
      <w:numFmt w:val="decimal"/>
      <w:suff w:val="space"/>
      <w:lvlText w:val="%1."/>
      <w:lvlJc w:val="left"/>
    </w:lvl>
  </w:abstractNum>
  <w:abstractNum w:abstractNumId="2">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2"/>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652E8"/>
    <w:rsid w:val="00092D5B"/>
    <w:rsid w:val="000F6242"/>
    <w:rsid w:val="001914F8"/>
    <w:rsid w:val="001D2206"/>
    <w:rsid w:val="00206DFC"/>
    <w:rsid w:val="00235D54"/>
    <w:rsid w:val="00252A0F"/>
    <w:rsid w:val="002C14A1"/>
    <w:rsid w:val="002F1940"/>
    <w:rsid w:val="003370A9"/>
    <w:rsid w:val="00350014"/>
    <w:rsid w:val="00366A2A"/>
    <w:rsid w:val="00382F1B"/>
    <w:rsid w:val="00383545"/>
    <w:rsid w:val="004106D5"/>
    <w:rsid w:val="00433500"/>
    <w:rsid w:val="00433F71"/>
    <w:rsid w:val="00440D43"/>
    <w:rsid w:val="0045718B"/>
    <w:rsid w:val="004A6AFB"/>
    <w:rsid w:val="004C2F5C"/>
    <w:rsid w:val="004E3939"/>
    <w:rsid w:val="004F3291"/>
    <w:rsid w:val="00516478"/>
    <w:rsid w:val="005B5D7B"/>
    <w:rsid w:val="00616B90"/>
    <w:rsid w:val="00656D0C"/>
    <w:rsid w:val="00665227"/>
    <w:rsid w:val="00671178"/>
    <w:rsid w:val="0069215A"/>
    <w:rsid w:val="006A48CB"/>
    <w:rsid w:val="006B7C94"/>
    <w:rsid w:val="006F69F0"/>
    <w:rsid w:val="007B317F"/>
    <w:rsid w:val="007F4F92"/>
    <w:rsid w:val="00805C09"/>
    <w:rsid w:val="00812C29"/>
    <w:rsid w:val="008302F4"/>
    <w:rsid w:val="00873BE0"/>
    <w:rsid w:val="008912A8"/>
    <w:rsid w:val="008D0557"/>
    <w:rsid w:val="008D772F"/>
    <w:rsid w:val="008F33D3"/>
    <w:rsid w:val="0094013B"/>
    <w:rsid w:val="0099764C"/>
    <w:rsid w:val="009B2C26"/>
    <w:rsid w:val="009F3B02"/>
    <w:rsid w:val="00A01C1B"/>
    <w:rsid w:val="00A608E3"/>
    <w:rsid w:val="00B70F0F"/>
    <w:rsid w:val="00B81ED0"/>
    <w:rsid w:val="00B97703"/>
    <w:rsid w:val="00BF453C"/>
    <w:rsid w:val="00C35F62"/>
    <w:rsid w:val="00C47FF1"/>
    <w:rsid w:val="00C77FA9"/>
    <w:rsid w:val="00C909FE"/>
    <w:rsid w:val="00C939D6"/>
    <w:rsid w:val="00CD2521"/>
    <w:rsid w:val="00CE0031"/>
    <w:rsid w:val="00CF6087"/>
    <w:rsid w:val="00D730C6"/>
    <w:rsid w:val="00DA1FDE"/>
    <w:rsid w:val="00DC225F"/>
    <w:rsid w:val="00E6178D"/>
    <w:rsid w:val="00F1724B"/>
    <w:rsid w:val="00F22A4D"/>
    <w:rsid w:val="00F3004A"/>
    <w:rsid w:val="00F6272E"/>
    <w:rsid w:val="00F932F6"/>
    <w:rsid w:val="00FB7EAC"/>
    <w:rsid w:val="00FD7399"/>
    <w:rsid w:val="012071E5"/>
    <w:rsid w:val="02B2797C"/>
    <w:rsid w:val="02DA4630"/>
    <w:rsid w:val="03250BB4"/>
    <w:rsid w:val="049559C3"/>
    <w:rsid w:val="04B55E47"/>
    <w:rsid w:val="05ED3F2E"/>
    <w:rsid w:val="061B45A9"/>
    <w:rsid w:val="08F822C4"/>
    <w:rsid w:val="0AB6351E"/>
    <w:rsid w:val="0BA64FD2"/>
    <w:rsid w:val="0C7C281F"/>
    <w:rsid w:val="0D9A7DDF"/>
    <w:rsid w:val="0E8A287D"/>
    <w:rsid w:val="10472EC0"/>
    <w:rsid w:val="117748B7"/>
    <w:rsid w:val="117D2F3D"/>
    <w:rsid w:val="135A02D0"/>
    <w:rsid w:val="18823AC5"/>
    <w:rsid w:val="190C5C28"/>
    <w:rsid w:val="1A15645A"/>
    <w:rsid w:val="1D5E26BE"/>
    <w:rsid w:val="1D67554C"/>
    <w:rsid w:val="1D8E540C"/>
    <w:rsid w:val="1F3025BA"/>
    <w:rsid w:val="1F9B1C69"/>
    <w:rsid w:val="1FBA251E"/>
    <w:rsid w:val="1FBA6C9A"/>
    <w:rsid w:val="1FBC5A21"/>
    <w:rsid w:val="207109C7"/>
    <w:rsid w:val="22E55ECD"/>
    <w:rsid w:val="23615817"/>
    <w:rsid w:val="237549CC"/>
    <w:rsid w:val="23A178E3"/>
    <w:rsid w:val="242F29EC"/>
    <w:rsid w:val="24C50961"/>
    <w:rsid w:val="2537799C"/>
    <w:rsid w:val="25D87525"/>
    <w:rsid w:val="272E3930"/>
    <w:rsid w:val="2747517D"/>
    <w:rsid w:val="278B636C"/>
    <w:rsid w:val="28840408"/>
    <w:rsid w:val="29171B75"/>
    <w:rsid w:val="293A46B3"/>
    <w:rsid w:val="2A482032"/>
    <w:rsid w:val="2B586C2C"/>
    <w:rsid w:val="2C80668E"/>
    <w:rsid w:val="2E720143"/>
    <w:rsid w:val="2FA923BE"/>
    <w:rsid w:val="309F7453"/>
    <w:rsid w:val="31752293"/>
    <w:rsid w:val="31AF5092"/>
    <w:rsid w:val="32D1646E"/>
    <w:rsid w:val="32F708AC"/>
    <w:rsid w:val="35E7730F"/>
    <w:rsid w:val="36FE4FC0"/>
    <w:rsid w:val="3703751A"/>
    <w:rsid w:val="37EA1649"/>
    <w:rsid w:val="39EC7B15"/>
    <w:rsid w:val="3D802EF4"/>
    <w:rsid w:val="3F0C5EFE"/>
    <w:rsid w:val="425311DE"/>
    <w:rsid w:val="43E2516D"/>
    <w:rsid w:val="461E2519"/>
    <w:rsid w:val="4A431964"/>
    <w:rsid w:val="4A4A2C74"/>
    <w:rsid w:val="4B247FD7"/>
    <w:rsid w:val="4B5F0E37"/>
    <w:rsid w:val="4F47041D"/>
    <w:rsid w:val="4F5A6130"/>
    <w:rsid w:val="510B6E04"/>
    <w:rsid w:val="52594527"/>
    <w:rsid w:val="53884C19"/>
    <w:rsid w:val="53FD01BE"/>
    <w:rsid w:val="54DE7749"/>
    <w:rsid w:val="55E90F00"/>
    <w:rsid w:val="560817B5"/>
    <w:rsid w:val="56137B46"/>
    <w:rsid w:val="578F28B6"/>
    <w:rsid w:val="57A16053"/>
    <w:rsid w:val="587518AF"/>
    <w:rsid w:val="5AC86880"/>
    <w:rsid w:val="5C394F7D"/>
    <w:rsid w:val="5C641B24"/>
    <w:rsid w:val="5C733038"/>
    <w:rsid w:val="5DD96E60"/>
    <w:rsid w:val="5EB55B71"/>
    <w:rsid w:val="5EE434F8"/>
    <w:rsid w:val="60841264"/>
    <w:rsid w:val="608A69F1"/>
    <w:rsid w:val="629E2BD8"/>
    <w:rsid w:val="62B071CE"/>
    <w:rsid w:val="63CA2346"/>
    <w:rsid w:val="641920C5"/>
    <w:rsid w:val="646002BB"/>
    <w:rsid w:val="65146E65"/>
    <w:rsid w:val="6764762E"/>
    <w:rsid w:val="6A4576E6"/>
    <w:rsid w:val="6ABF73B0"/>
    <w:rsid w:val="6BFA38B5"/>
    <w:rsid w:val="6C6241DE"/>
    <w:rsid w:val="6E8973E6"/>
    <w:rsid w:val="6FFB3A44"/>
    <w:rsid w:val="70FB32A4"/>
    <w:rsid w:val="72BA3948"/>
    <w:rsid w:val="771A5A96"/>
    <w:rsid w:val="7734536E"/>
    <w:rsid w:val="783F74D7"/>
    <w:rsid w:val="79C350D5"/>
    <w:rsid w:val="7B087594"/>
    <w:rsid w:val="7B615350"/>
    <w:rsid w:val="7BA41D67"/>
    <w:rsid w:val="7E926F37"/>
    <w:rsid w:val="7F024C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6"/>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7"/>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link w:val="61"/>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FollowedHyperlink"/>
    <w:basedOn w:val="42"/>
    <w:semiHidden/>
    <w:unhideWhenUsed/>
    <w:qFormat/>
    <w:uiPriority w:val="99"/>
    <w:rPr>
      <w:color w:val="954F72" w:themeColor="followedHyperlink"/>
      <w:u w:val="single"/>
      <w14:textFill>
        <w14:solidFill>
          <w14:schemeClr w14:val="folHlink"/>
        </w14:solidFill>
      </w14:textFill>
    </w:rPr>
  </w:style>
  <w:style w:type="character" w:styleId="45">
    <w:name w:val="Hyperlink"/>
    <w:basedOn w:val="42"/>
    <w:unhideWhenUsed/>
    <w:qFormat/>
    <w:uiPriority w:val="99"/>
    <w:rPr>
      <w:color w:val="0000FF"/>
      <w:u w:val="single"/>
    </w:rPr>
  </w:style>
  <w:style w:type="character" w:styleId="46">
    <w:name w:val="annotation reference"/>
    <w:basedOn w:val="42"/>
    <w:semiHidden/>
    <w:qFormat/>
    <w:uiPriority w:val="0"/>
    <w:rPr>
      <w:sz w:val="16"/>
    </w:rPr>
  </w:style>
  <w:style w:type="character" w:styleId="47">
    <w:name w:val="footnote reference"/>
    <w:basedOn w:val="42"/>
    <w:semiHidden/>
    <w:qFormat/>
    <w:uiPriority w:val="0"/>
    <w:rPr>
      <w:b/>
      <w:position w:val="6"/>
      <w:sz w:val="16"/>
    </w:rPr>
  </w:style>
  <w:style w:type="paragraph" w:customStyle="1" w:styleId="48">
    <w:name w:val="B1"/>
    <w:basedOn w:val="14"/>
    <w:link w:val="96"/>
    <w:qFormat/>
    <w:uiPriority w:val="0"/>
  </w:style>
  <w:style w:type="paragraph" w:customStyle="1" w:styleId="49">
    <w:name w:val="00 BodyText"/>
    <w:basedOn w:val="1"/>
    <w:qFormat/>
    <w:uiPriority w:val="0"/>
    <w:pPr>
      <w:spacing w:after="220"/>
    </w:pPr>
    <w:rPr>
      <w:rFonts w:ascii="Arial" w:hAnsi="Arial"/>
      <w:sz w:val="22"/>
      <w:lang w:val="en-US" w:eastAsia="en-US"/>
    </w:rPr>
  </w:style>
  <w:style w:type="paragraph" w:customStyle="1" w:styleId="50">
    <w:name w:val="??"/>
    <w:qFormat/>
    <w:uiPriority w:val="0"/>
    <w:pPr>
      <w:widowControl w:val="0"/>
    </w:pPr>
    <w:rPr>
      <w:rFonts w:ascii="Times New Roman" w:hAnsi="Times New Roman" w:cs="Times New Roman" w:eastAsiaTheme="minorEastAsia"/>
      <w:lang w:val="en-US" w:eastAsia="en-US" w:bidi="ar-SA"/>
    </w:rPr>
  </w:style>
  <w:style w:type="paragraph" w:customStyle="1" w:styleId="51">
    <w:name w:val="??? 2"/>
    <w:basedOn w:val="50"/>
    <w:next w:val="50"/>
    <w:qFormat/>
    <w:uiPriority w:val="0"/>
    <w:pPr>
      <w:keepNext/>
    </w:pPr>
    <w:rPr>
      <w:rFonts w:ascii="Arial" w:hAnsi="Arial"/>
      <w:b/>
      <w:sz w:val="24"/>
    </w:rPr>
  </w:style>
  <w:style w:type="paragraph" w:customStyle="1" w:styleId="52">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3">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4">
    <w:name w:val="done"/>
    <w:basedOn w:val="53"/>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5">
    <w:name w:val="Not Done"/>
    <w:basedOn w:val="54"/>
    <w:qFormat/>
    <w:uiPriority w:val="0"/>
    <w:pPr>
      <w:numPr>
        <w:numId w:val="4"/>
      </w:numPr>
      <w:tabs>
        <w:tab w:val="left" w:pos="0"/>
      </w:tabs>
    </w:pPr>
    <w:rPr>
      <w:color w:val="FF0000"/>
    </w:rPr>
  </w:style>
  <w:style w:type="character" w:customStyle="1" w:styleId="56">
    <w:name w:val="批注框文本 字符"/>
    <w:basedOn w:val="42"/>
    <w:link w:val="32"/>
    <w:semiHidden/>
    <w:qFormat/>
    <w:uiPriority w:val="99"/>
    <w:rPr>
      <w:rFonts w:ascii="Tahoma" w:hAnsi="Tahoma" w:cs="Tahoma"/>
      <w:sz w:val="16"/>
      <w:szCs w:val="16"/>
      <w:lang w:val="en-GB"/>
    </w:rPr>
  </w:style>
  <w:style w:type="character" w:customStyle="1" w:styleId="57">
    <w:name w:val="页眉 字符"/>
    <w:basedOn w:val="42"/>
    <w:link w:val="34"/>
    <w:qFormat/>
    <w:uiPriority w:val="0"/>
    <w:rPr>
      <w:rFonts w:ascii="Arial" w:hAnsi="Arial"/>
      <w:b/>
      <w:sz w:val="18"/>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60">
    <w:name w:val="TT"/>
    <w:basedOn w:val="2"/>
    <w:next w:val="1"/>
    <w:qFormat/>
    <w:uiPriority w:val="0"/>
    <w:pPr>
      <w:outlineLvl w:val="9"/>
    </w:pPr>
  </w:style>
  <w:style w:type="character" w:customStyle="1" w:styleId="61">
    <w:name w:val="脚注文本 字符"/>
    <w:basedOn w:val="42"/>
    <w:link w:val="35"/>
    <w:semiHidden/>
    <w:qFormat/>
    <w:uiPriority w:val="0"/>
    <w:rPr>
      <w:sz w:val="16"/>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link w:val="95"/>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5">
    <w:name w:val="Editor's Note"/>
    <w:basedOn w:val="67"/>
    <w:qFormat/>
    <w:uiPriority w:val="0"/>
    <w:rPr>
      <w:color w:val="FF0000"/>
    </w:rPr>
  </w:style>
  <w:style w:type="paragraph" w:customStyle="1" w:styleId="86">
    <w:name w:val="B2"/>
    <w:basedOn w:val="13"/>
    <w:link w:val="94"/>
    <w:qFormat/>
    <w:uiPriority w:val="0"/>
  </w:style>
  <w:style w:type="paragraph" w:customStyle="1" w:styleId="87">
    <w:name w:val="B3"/>
    <w:basedOn w:val="12"/>
    <w:qFormat/>
    <w:uiPriority w:val="0"/>
  </w:style>
  <w:style w:type="paragraph" w:customStyle="1" w:styleId="88">
    <w:name w:val="B4"/>
    <w:basedOn w:val="37"/>
    <w:qFormat/>
    <w:uiPriority w:val="0"/>
  </w:style>
  <w:style w:type="paragraph" w:customStyle="1" w:styleId="89">
    <w:name w:val="B5"/>
    <w:basedOn w:val="36"/>
    <w:qFormat/>
    <w:uiPriority w:val="0"/>
  </w:style>
  <w:style w:type="paragraph" w:customStyle="1" w:styleId="90">
    <w:name w:val="ZTD"/>
    <w:basedOn w:val="79"/>
    <w:qFormat/>
    <w:uiPriority w:val="0"/>
    <w:pPr>
      <w:framePr w:hRule="auto" w:y="852"/>
    </w:pPr>
    <w:rPr>
      <w:i w:val="0"/>
      <w:sz w:val="40"/>
    </w:rPr>
  </w:style>
  <w:style w:type="character" w:customStyle="1" w:styleId="91">
    <w:name w:val="ui-provider"/>
    <w:qFormat/>
    <w:uiPriority w:val="0"/>
  </w:style>
  <w:style w:type="paragraph" w:styleId="92">
    <w:name w:val="List Paragraph"/>
    <w:basedOn w:val="1"/>
    <w:qFormat/>
    <w:uiPriority w:val="34"/>
    <w:pPr>
      <w:ind w:firstLine="420" w:firstLineChars="200"/>
    </w:pPr>
  </w:style>
  <w:style w:type="character" w:customStyle="1" w:styleId="93">
    <w:name w:val="Unresolved Mention"/>
    <w:basedOn w:val="42"/>
    <w:semiHidden/>
    <w:unhideWhenUsed/>
    <w:qFormat/>
    <w:uiPriority w:val="99"/>
    <w:rPr>
      <w:color w:val="605E5C"/>
      <w:shd w:val="clear" w:color="auto" w:fill="E1DFDD"/>
    </w:rPr>
  </w:style>
  <w:style w:type="character" w:customStyle="1" w:styleId="94">
    <w:name w:val="B2 Char"/>
    <w:link w:val="86"/>
    <w:qFormat/>
    <w:locked/>
    <w:uiPriority w:val="0"/>
  </w:style>
  <w:style w:type="character" w:customStyle="1" w:styleId="95">
    <w:name w:val="NO Zchn"/>
    <w:link w:val="67"/>
    <w:qFormat/>
    <w:uiPriority w:val="0"/>
  </w:style>
  <w:style w:type="character" w:customStyle="1" w:styleId="96">
    <w:name w:val="B1 Char"/>
    <w:link w:val="48"/>
    <w:qFormat/>
    <w:uiPriority w:val="0"/>
  </w:style>
  <w:style w:type="paragraph" w:customStyle="1" w:styleId="97">
    <w:name w:val="Contact"/>
    <w:basedOn w:val="5"/>
    <w:qFormat/>
    <w:uiPriority w:val="0"/>
    <w:pPr>
      <w:keepLines w:val="0"/>
      <w:tabs>
        <w:tab w:val="left" w:pos="2268"/>
        <w:tab w:val="left" w:pos="2694"/>
      </w:tabs>
      <w:spacing w:before="0" w:after="0"/>
      <w:ind w:left="567" w:firstLine="0"/>
    </w:pPr>
    <w:rPr>
      <w:rFonts w:eastAsia="等线" w:cs="Arial"/>
      <w:b/>
      <w:sz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465</Words>
  <Characters>2654</Characters>
  <Lines>22</Lines>
  <Paragraphs>6</Paragraphs>
  <TotalTime>0</TotalTime>
  <ScaleCrop>false</ScaleCrop>
  <LinksUpToDate>false</LinksUpToDate>
  <CharactersWithSpaces>3113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2024-02-07T07:05:00Z</dcterms:created>
  <dc:creator>David Boswarthick</dc:creator>
  <cp:lastModifiedBy>JY</cp:lastModifiedBy>
  <cp:lastPrinted>2002-04-23T07:10:00Z</cp:lastPrinted>
  <dcterms:modified xsi:type="dcterms:W3CDTF">2024-04-05T12:43:43Z</dcterms:modified>
  <dc:title>LS template for N3</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(3)cOi3fyBjcbrSsX2ly9yjnYIhmW9TqpiO0WAMJbKwYPUJ2S/EbyOMC8ED7cAGCwbTHNSZBdis
jdxjz0KAbrLsPQalBJGlReoktp0LFrJKuw3JQr+oJs1AKH3WrrhXM+3ZuIA42Yck1TcyT5mO
6mvvC0/QlKf0BTLgu325JwKbqL+AiYo0Ucodz/qfpJO5k5Pwr639WUlipjJyfnabxvQ5taob
ZzEo9ra7muB2UfimqQ</vt:lpwstr>
  </property>
  <property fmtid="{D5CDD505-2E9C-101B-9397-08002B2CF9AE}" pid="3" name="_2015_ms_pID_7253431">
    <vt:lpwstr>qalq/LQTFwnzIAmwGsuZTPMhN4T49uQuSkyX9O2Tt28qHEXNP9WwK5
MC9uaBgfX7g5NVFT4/1LXq/C9HWDE5zZ5R36wIyFWblFTvdMNuE+VqXr3OEeINfrJpu6dOv2
Vtog7G2FJ9dLez60z04ysj3gV0z/Y/Or637Ot+NyhYeXmJCPt1j2d0AILoQVrlda0j+sJXu3
yF1IMqy7N6Gb/SayC2iMaYybWY5/HpWo+hA6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1707221124</vt:lpwstr>
  </property>
  <property fmtid="{D5CDD505-2E9C-101B-9397-08002B2CF9AE}" pid="8" name="_2015_ms_pID_7253432">
    <vt:lpwstr>KA==</vt:lpwstr>
  </property>
  <property fmtid="{D5CDD505-2E9C-101B-9397-08002B2CF9AE}" pid="9" name="KSOProductBuildVer">
    <vt:lpwstr>2052-11.8.2.12085</vt:lpwstr>
  </property>
  <property fmtid="{D5CDD505-2E9C-101B-9397-08002B2CF9AE}" pid="10" name="ICV">
    <vt:lpwstr>A5FBE1615D2B4B5083541B64E85EF831</vt:lpwstr>
  </property>
</Properties>
</file>